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65706F" w14:textId="44460880" w:rsidR="00F94512" w:rsidRPr="00AB01A5" w:rsidRDefault="0053047F" w:rsidP="00105154">
      <w:pPr>
        <w:spacing w:line="360" w:lineRule="auto"/>
        <w:jc w:val="both"/>
        <w:rPr>
          <w:rFonts w:cstheme="minorHAnsi"/>
          <w:b/>
          <w:sz w:val="24"/>
          <w:szCs w:val="24"/>
        </w:rPr>
      </w:pPr>
      <w:r w:rsidRPr="00AB01A5">
        <w:rPr>
          <w:rFonts w:cstheme="minorHAnsi"/>
          <w:b/>
          <w:bCs/>
          <w:sz w:val="24"/>
          <w:szCs w:val="24"/>
        </w:rPr>
        <w:t xml:space="preserve">Alginates </w:t>
      </w:r>
      <w:r w:rsidR="00105154" w:rsidRPr="00AB01A5">
        <w:rPr>
          <w:rFonts w:cstheme="minorHAnsi"/>
          <w:b/>
          <w:sz w:val="24"/>
          <w:szCs w:val="24"/>
        </w:rPr>
        <w:t xml:space="preserve">Market </w:t>
      </w:r>
      <w:r w:rsidR="00A63A3F" w:rsidRPr="00AB01A5">
        <w:rPr>
          <w:rFonts w:cstheme="minorHAnsi"/>
          <w:b/>
          <w:sz w:val="24"/>
          <w:szCs w:val="24"/>
        </w:rPr>
        <w:t xml:space="preserve">Size </w:t>
      </w:r>
      <w:r w:rsidR="007B6973" w:rsidRPr="00AB01A5">
        <w:rPr>
          <w:rFonts w:cstheme="minorHAnsi"/>
          <w:b/>
          <w:sz w:val="24"/>
          <w:szCs w:val="24"/>
        </w:rPr>
        <w:t xml:space="preserve">by Research Nester Reveals the Market </w:t>
      </w:r>
      <w:r w:rsidR="00105154" w:rsidRPr="00AB01A5">
        <w:rPr>
          <w:rFonts w:cstheme="minorHAnsi"/>
          <w:b/>
          <w:sz w:val="24"/>
          <w:szCs w:val="24"/>
        </w:rPr>
        <w:t>to Grow with a CAGR of ~</w:t>
      </w:r>
      <w:r w:rsidR="0069281C" w:rsidRPr="00AB01A5">
        <w:rPr>
          <w:rFonts w:cstheme="minorHAnsi"/>
          <w:b/>
          <w:sz w:val="24"/>
          <w:szCs w:val="24"/>
        </w:rPr>
        <w:t>5.</w:t>
      </w:r>
      <w:r w:rsidR="0045268F" w:rsidRPr="00AB01A5">
        <w:rPr>
          <w:rFonts w:cstheme="minorHAnsi"/>
          <w:b/>
          <w:sz w:val="24"/>
          <w:szCs w:val="24"/>
        </w:rPr>
        <w:t>6</w:t>
      </w:r>
      <w:r w:rsidR="00105154" w:rsidRPr="00AB01A5">
        <w:rPr>
          <w:rFonts w:cstheme="minorHAnsi"/>
          <w:b/>
          <w:sz w:val="24"/>
          <w:szCs w:val="24"/>
        </w:rPr>
        <w:t>% During 202</w:t>
      </w:r>
      <w:r w:rsidR="00D25B3D" w:rsidRPr="00AB01A5">
        <w:rPr>
          <w:rFonts w:cstheme="minorHAnsi"/>
          <w:b/>
          <w:sz w:val="24"/>
          <w:szCs w:val="24"/>
        </w:rPr>
        <w:t>5</w:t>
      </w:r>
      <w:r w:rsidR="00105154" w:rsidRPr="00AB01A5">
        <w:rPr>
          <w:rFonts w:cstheme="minorHAnsi"/>
          <w:b/>
          <w:sz w:val="24"/>
          <w:szCs w:val="24"/>
        </w:rPr>
        <w:t>-</w:t>
      </w:r>
      <w:r w:rsidR="00D25B3D" w:rsidRPr="00AB01A5">
        <w:rPr>
          <w:rFonts w:cstheme="minorHAnsi"/>
          <w:b/>
          <w:sz w:val="24"/>
          <w:szCs w:val="24"/>
        </w:rPr>
        <w:t>2037</w:t>
      </w:r>
      <w:r w:rsidR="00105154" w:rsidRPr="00AB01A5">
        <w:rPr>
          <w:rFonts w:cstheme="minorHAnsi"/>
          <w:b/>
          <w:sz w:val="24"/>
          <w:szCs w:val="24"/>
        </w:rPr>
        <w:t xml:space="preserve"> and Attain ~USD </w:t>
      </w:r>
      <w:r w:rsidR="0045268F" w:rsidRPr="00AB01A5">
        <w:rPr>
          <w:rFonts w:cstheme="minorHAnsi"/>
          <w:b/>
          <w:sz w:val="24"/>
          <w:szCs w:val="24"/>
        </w:rPr>
        <w:t>2.07 b</w:t>
      </w:r>
      <w:r w:rsidR="00105154" w:rsidRPr="00AB01A5">
        <w:rPr>
          <w:rFonts w:cstheme="minorHAnsi"/>
          <w:b/>
          <w:sz w:val="24"/>
          <w:szCs w:val="24"/>
        </w:rPr>
        <w:t xml:space="preserve">illion by </w:t>
      </w:r>
      <w:r w:rsidR="00D25B3D" w:rsidRPr="00AB01A5">
        <w:rPr>
          <w:rFonts w:cstheme="minorHAnsi"/>
          <w:b/>
          <w:sz w:val="24"/>
          <w:szCs w:val="24"/>
        </w:rPr>
        <w:t>2037</w:t>
      </w:r>
    </w:p>
    <w:p w14:paraId="59CC37C3" w14:textId="513BE0A5" w:rsidR="004A207E" w:rsidRPr="00AB01A5" w:rsidRDefault="00A563E9" w:rsidP="00A563E9">
      <w:pPr>
        <w:spacing w:line="360" w:lineRule="auto"/>
        <w:jc w:val="both"/>
        <w:rPr>
          <w:rFonts w:cstheme="minorHAnsi"/>
          <w:sz w:val="24"/>
          <w:szCs w:val="24"/>
        </w:rPr>
      </w:pPr>
      <w:r w:rsidRPr="00AB01A5">
        <w:rPr>
          <w:rFonts w:cstheme="minorHAnsi"/>
          <w:bCs/>
          <w:sz w:val="24"/>
          <w:szCs w:val="24"/>
        </w:rPr>
        <w:t xml:space="preserve">Research Nester’s recent market research analysis on </w:t>
      </w:r>
      <w:r w:rsidRPr="00D83245">
        <w:rPr>
          <w:rFonts w:cstheme="minorHAnsi"/>
          <w:bCs/>
          <w:sz w:val="24"/>
          <w:szCs w:val="24"/>
        </w:rPr>
        <w:t>“</w:t>
      </w:r>
      <w:r w:rsidR="0053047F" w:rsidRPr="00D83245">
        <w:rPr>
          <w:rFonts w:cstheme="minorHAnsi"/>
          <w:bCs/>
          <w:sz w:val="24"/>
          <w:szCs w:val="24"/>
        </w:rPr>
        <w:t xml:space="preserve">Alginates </w:t>
      </w:r>
      <w:r w:rsidRPr="00D83245">
        <w:rPr>
          <w:rFonts w:cstheme="minorHAnsi"/>
          <w:bCs/>
          <w:sz w:val="24"/>
          <w:szCs w:val="24"/>
        </w:rPr>
        <w:t xml:space="preserve">Market: Global Demand Analysis &amp; Opportunity Outlook </w:t>
      </w:r>
      <w:r w:rsidR="00D25B3D" w:rsidRPr="00D83245">
        <w:rPr>
          <w:rFonts w:cstheme="minorHAnsi"/>
          <w:bCs/>
          <w:sz w:val="24"/>
          <w:szCs w:val="24"/>
        </w:rPr>
        <w:t>2037</w:t>
      </w:r>
      <w:r w:rsidRPr="00D83245">
        <w:rPr>
          <w:rFonts w:cstheme="minorHAnsi"/>
          <w:bCs/>
          <w:sz w:val="24"/>
          <w:szCs w:val="24"/>
        </w:rPr>
        <w:t>”</w:t>
      </w:r>
      <w:r w:rsidRPr="00AB01A5">
        <w:rPr>
          <w:rFonts w:cstheme="minorHAnsi"/>
          <w:b/>
          <w:sz w:val="24"/>
          <w:szCs w:val="24"/>
        </w:rPr>
        <w:t xml:space="preserve"> </w:t>
      </w:r>
      <w:r w:rsidRPr="00AB01A5">
        <w:rPr>
          <w:rFonts w:cstheme="minorHAnsi"/>
          <w:bCs/>
          <w:sz w:val="24"/>
          <w:szCs w:val="24"/>
        </w:rPr>
        <w:t xml:space="preserve">delivers a detailed competitors analysis and a detailed overview of the global </w:t>
      </w:r>
      <w:r w:rsidR="0053047F" w:rsidRPr="00AB01A5">
        <w:rPr>
          <w:rFonts w:cstheme="minorHAnsi"/>
          <w:bCs/>
          <w:sz w:val="24"/>
          <w:szCs w:val="24"/>
        </w:rPr>
        <w:t>alginates</w:t>
      </w:r>
      <w:r w:rsidRPr="00AB01A5">
        <w:rPr>
          <w:rFonts w:cstheme="minorHAnsi"/>
          <w:bCs/>
          <w:sz w:val="24"/>
          <w:szCs w:val="24"/>
        </w:rPr>
        <w:t xml:space="preserve"> market in terms of market segmentation by </w:t>
      </w:r>
      <w:r w:rsidR="004A207E" w:rsidRPr="00AB01A5">
        <w:rPr>
          <w:rFonts w:cstheme="minorHAnsi"/>
          <w:sz w:val="24"/>
          <w:szCs w:val="24"/>
        </w:rPr>
        <w:t>product, application, and by region.</w:t>
      </w:r>
    </w:p>
    <w:p w14:paraId="01F985BE" w14:textId="114C3B77" w:rsidR="0053047F" w:rsidRPr="00AB01A5" w:rsidRDefault="004A207E" w:rsidP="00A563E9">
      <w:pPr>
        <w:spacing w:line="360" w:lineRule="auto"/>
        <w:jc w:val="both"/>
        <w:rPr>
          <w:rFonts w:cstheme="minorHAnsi"/>
          <w:sz w:val="24"/>
          <w:szCs w:val="24"/>
          <w:highlight w:val="yellow"/>
        </w:rPr>
      </w:pPr>
      <w:r w:rsidRPr="00AB01A5">
        <w:rPr>
          <w:rFonts w:cstheme="minorHAnsi"/>
          <w:b/>
          <w:bCs/>
          <w:sz w:val="24"/>
          <w:szCs w:val="24"/>
        </w:rPr>
        <w:t xml:space="preserve">Rising Consumption of Food &amp; Vegetables </w:t>
      </w:r>
      <w:r w:rsidR="00A563E9" w:rsidRPr="00AB01A5">
        <w:rPr>
          <w:rFonts w:cstheme="minorHAnsi"/>
          <w:b/>
          <w:bCs/>
          <w:sz w:val="24"/>
          <w:szCs w:val="24"/>
        </w:rPr>
        <w:t xml:space="preserve">to </w:t>
      </w:r>
      <w:r w:rsidR="00A63A3F" w:rsidRPr="00AB01A5">
        <w:rPr>
          <w:rFonts w:cstheme="minorHAnsi"/>
          <w:b/>
          <w:bCs/>
          <w:sz w:val="24"/>
          <w:szCs w:val="24"/>
        </w:rPr>
        <w:t>Promote Global Market Share</w:t>
      </w:r>
      <w:r w:rsidR="00A563E9" w:rsidRPr="00AB01A5">
        <w:rPr>
          <w:rFonts w:cstheme="minorHAnsi"/>
          <w:b/>
          <w:bCs/>
          <w:sz w:val="24"/>
          <w:szCs w:val="24"/>
        </w:rPr>
        <w:t xml:space="preserve"> of </w:t>
      </w:r>
      <w:r w:rsidR="0053047F" w:rsidRPr="00AB01A5">
        <w:rPr>
          <w:rFonts w:cstheme="minorHAnsi"/>
          <w:b/>
          <w:bCs/>
          <w:sz w:val="24"/>
          <w:szCs w:val="24"/>
        </w:rPr>
        <w:t>Alginates</w:t>
      </w:r>
      <w:r w:rsidR="0053047F" w:rsidRPr="00AB01A5">
        <w:rPr>
          <w:rFonts w:cstheme="minorHAnsi"/>
          <w:sz w:val="24"/>
          <w:szCs w:val="24"/>
          <w:highlight w:val="yellow"/>
        </w:rPr>
        <w:t xml:space="preserve"> </w:t>
      </w:r>
    </w:p>
    <w:p w14:paraId="50EB0697" w14:textId="7E34CC46" w:rsidR="00663C74" w:rsidRPr="00AB01A5" w:rsidRDefault="00A563E9" w:rsidP="00A563E9">
      <w:pPr>
        <w:spacing w:line="360" w:lineRule="auto"/>
        <w:jc w:val="both"/>
        <w:rPr>
          <w:rFonts w:cstheme="minorHAnsi"/>
          <w:sz w:val="24"/>
          <w:szCs w:val="24"/>
        </w:rPr>
      </w:pPr>
      <w:r w:rsidRPr="00AB01A5">
        <w:rPr>
          <w:rFonts w:cstheme="minorHAnsi"/>
          <w:sz w:val="24"/>
          <w:szCs w:val="24"/>
        </w:rPr>
        <w:t xml:space="preserve">The global </w:t>
      </w:r>
      <w:hyperlink r:id="rId5" w:history="1">
        <w:r w:rsidR="0053047F" w:rsidRPr="00D83245">
          <w:rPr>
            <w:rStyle w:val="Hyperlink"/>
            <w:rFonts w:cstheme="minorHAnsi"/>
            <w:bCs/>
            <w:sz w:val="24"/>
            <w:szCs w:val="24"/>
          </w:rPr>
          <w:t>alginates</w:t>
        </w:r>
      </w:hyperlink>
      <w:r w:rsidRPr="00AB01A5">
        <w:rPr>
          <w:rFonts w:cstheme="minorHAnsi"/>
          <w:sz w:val="24"/>
          <w:szCs w:val="24"/>
        </w:rPr>
        <w:t xml:space="preserve"> market is estimated to grow majorly on account of the </w:t>
      </w:r>
      <w:r w:rsidR="004A207E" w:rsidRPr="00AB01A5">
        <w:rPr>
          <w:rFonts w:cstheme="minorHAnsi"/>
          <w:sz w:val="24"/>
          <w:szCs w:val="24"/>
        </w:rPr>
        <w:t xml:space="preserve">rising trade of natural food, such as food and vegetables, and </w:t>
      </w:r>
      <w:r w:rsidR="007920EC" w:rsidRPr="00AB01A5">
        <w:rPr>
          <w:rFonts w:cstheme="minorHAnsi"/>
          <w:sz w:val="24"/>
          <w:szCs w:val="24"/>
        </w:rPr>
        <w:t xml:space="preserve">the </w:t>
      </w:r>
      <w:r w:rsidR="004A207E" w:rsidRPr="00AB01A5">
        <w:rPr>
          <w:rFonts w:cstheme="minorHAnsi"/>
          <w:sz w:val="24"/>
          <w:szCs w:val="24"/>
        </w:rPr>
        <w:t xml:space="preserve">higher consumption of dairy products, such as </w:t>
      </w:r>
      <w:r w:rsidR="007920EC" w:rsidRPr="00AB01A5">
        <w:rPr>
          <w:rFonts w:cstheme="minorHAnsi"/>
          <w:sz w:val="24"/>
          <w:szCs w:val="24"/>
        </w:rPr>
        <w:t>ice cream</w:t>
      </w:r>
      <w:r w:rsidR="004A207E" w:rsidRPr="00AB01A5">
        <w:rPr>
          <w:rFonts w:cstheme="minorHAnsi"/>
          <w:sz w:val="24"/>
          <w:szCs w:val="24"/>
        </w:rPr>
        <w:t>, smoothies, and others.</w:t>
      </w:r>
      <w:r w:rsidR="007920EC" w:rsidRPr="00AB01A5">
        <w:rPr>
          <w:rFonts w:cstheme="minorHAnsi"/>
          <w:sz w:val="24"/>
          <w:szCs w:val="24"/>
        </w:rPr>
        <w:t xml:space="preserve"> Alginates are used as an edible coating, these coatings are applied on the surface of fruits and vegetables. It acts as a barrier and prevents the loss of moisture, moreover, alginates </w:t>
      </w:r>
      <w:r w:rsidR="005B56B6" w:rsidRPr="00AB01A5">
        <w:rPr>
          <w:rFonts w:cstheme="minorHAnsi"/>
          <w:sz w:val="24"/>
          <w:szCs w:val="24"/>
        </w:rPr>
        <w:t>have</w:t>
      </w:r>
      <w:r w:rsidR="007920EC" w:rsidRPr="00AB01A5">
        <w:rPr>
          <w:rFonts w:cstheme="minorHAnsi"/>
          <w:sz w:val="24"/>
          <w:szCs w:val="24"/>
        </w:rPr>
        <w:t xml:space="preserve"> antimicrobial properties that restrict the growth of bacterial colonies. This helps in managing the</w:t>
      </w:r>
      <w:r w:rsidR="005B56B6" w:rsidRPr="00AB01A5">
        <w:rPr>
          <w:rFonts w:cstheme="minorHAnsi"/>
          <w:sz w:val="24"/>
          <w:szCs w:val="24"/>
        </w:rPr>
        <w:t xml:space="preserve"> crispness and freshness of fruits and vegetables during tough conditions and transportation. Food and Agriculture Organization of the United Nations (FAO), food production is expected to grow at a rate of 3.2 percent per year for vegetables and 1.6 percent per year for fruits.</w:t>
      </w:r>
      <w:r w:rsidR="007920EC" w:rsidRPr="00AB01A5">
        <w:rPr>
          <w:rFonts w:cstheme="minorHAnsi"/>
          <w:sz w:val="24"/>
          <w:szCs w:val="24"/>
        </w:rPr>
        <w:t xml:space="preserve"> </w:t>
      </w:r>
      <w:r w:rsidR="005B56B6" w:rsidRPr="00AB01A5">
        <w:rPr>
          <w:rFonts w:cstheme="minorHAnsi"/>
          <w:sz w:val="24"/>
          <w:szCs w:val="24"/>
        </w:rPr>
        <w:t>Moreover, alginate is a healthier alternative to starch and gelatin, both of which are used as stabilizers in ice cream and yogurt. New Zealand was the highest consumer of ice cream, consuming approximately 28 liters per person per year in 2022.</w:t>
      </w:r>
    </w:p>
    <w:p w14:paraId="3996597F" w14:textId="165C8247" w:rsidR="005B56B6" w:rsidRDefault="005B56B6" w:rsidP="00A563E9">
      <w:pPr>
        <w:spacing w:line="360" w:lineRule="auto"/>
        <w:jc w:val="both"/>
        <w:rPr>
          <w:rFonts w:cstheme="minorHAnsi"/>
          <w:sz w:val="24"/>
          <w:szCs w:val="24"/>
        </w:rPr>
      </w:pPr>
      <w:r w:rsidRPr="00AB01A5">
        <w:rPr>
          <w:rFonts w:cstheme="minorHAnsi"/>
          <w:sz w:val="24"/>
          <w:szCs w:val="24"/>
        </w:rPr>
        <w:t xml:space="preserve">Besides this, the rising use of alginates in the textile industry and in the medical industry as well. Alginates, particularly sodium alginates, are widely used in textile printing as printing pastes to give print stability in a variety of cloth materials such as cotton, silk, synthetic </w:t>
      </w:r>
      <w:r w:rsidR="00D90989" w:rsidRPr="00AB01A5">
        <w:rPr>
          <w:rFonts w:cstheme="minorHAnsi"/>
          <w:sz w:val="24"/>
          <w:szCs w:val="24"/>
        </w:rPr>
        <w:t>fiber</w:t>
      </w:r>
      <w:r w:rsidRPr="00AB01A5">
        <w:rPr>
          <w:rFonts w:cstheme="minorHAnsi"/>
          <w:sz w:val="24"/>
          <w:szCs w:val="24"/>
        </w:rPr>
        <w:t>, and wool. Moreover, they are also employe</w:t>
      </w:r>
      <w:r w:rsidR="00D90989" w:rsidRPr="00AB01A5">
        <w:rPr>
          <w:rFonts w:cstheme="minorHAnsi"/>
          <w:sz w:val="24"/>
          <w:szCs w:val="24"/>
        </w:rPr>
        <w:t>d in wound dressings, they are combined with calcium ions.</w:t>
      </w:r>
    </w:p>
    <w:p w14:paraId="037FAA90" w14:textId="3E1617FD" w:rsidR="00D83245" w:rsidRPr="00D83245" w:rsidRDefault="00D83245" w:rsidP="00A563E9">
      <w:pPr>
        <w:spacing w:line="360" w:lineRule="auto"/>
        <w:jc w:val="both"/>
        <w:rPr>
          <w:rFonts w:cstheme="minorHAnsi"/>
          <w:b/>
          <w:bCs/>
          <w:sz w:val="24"/>
          <w:szCs w:val="24"/>
        </w:rPr>
      </w:pPr>
      <w:r w:rsidRPr="00D83245">
        <w:rPr>
          <w:rFonts w:cstheme="minorHAnsi"/>
          <w:b/>
          <w:bCs/>
          <w:sz w:val="24"/>
          <w:szCs w:val="24"/>
        </w:rPr>
        <w:t>Request Free Sample Copy of this Report @</w:t>
      </w:r>
      <w:r w:rsidRPr="00D83245">
        <w:rPr>
          <w:rFonts w:cstheme="minorHAnsi"/>
          <w:b/>
          <w:bCs/>
          <w:sz w:val="24"/>
          <w:szCs w:val="24"/>
        </w:rPr>
        <w:t xml:space="preserve"> </w:t>
      </w:r>
      <w:hyperlink r:id="rId6" w:history="1">
        <w:r w:rsidRPr="00BD7799">
          <w:rPr>
            <w:rStyle w:val="Hyperlink"/>
            <w:rFonts w:cstheme="minorHAnsi"/>
            <w:b/>
            <w:bCs/>
            <w:sz w:val="24"/>
            <w:szCs w:val="24"/>
          </w:rPr>
          <w:t>https://www.researchnester.com/sample-request-4051</w:t>
        </w:r>
      </w:hyperlink>
    </w:p>
    <w:p w14:paraId="44E0FA43" w14:textId="05A91F1F" w:rsidR="00317B25" w:rsidRPr="00AB01A5" w:rsidRDefault="008352B0" w:rsidP="00317B25">
      <w:pPr>
        <w:spacing w:line="360" w:lineRule="auto"/>
        <w:jc w:val="both"/>
        <w:rPr>
          <w:rFonts w:cstheme="minorHAnsi"/>
          <w:sz w:val="24"/>
          <w:szCs w:val="24"/>
        </w:rPr>
      </w:pPr>
      <w:r w:rsidRPr="00AB01A5">
        <w:rPr>
          <w:rFonts w:cstheme="minorHAnsi"/>
          <w:sz w:val="24"/>
          <w:szCs w:val="24"/>
        </w:rPr>
        <w:t>Some of the major</w:t>
      </w:r>
      <w:r w:rsidR="00317B25" w:rsidRPr="00AB01A5">
        <w:rPr>
          <w:rFonts w:cstheme="minorHAnsi"/>
          <w:sz w:val="24"/>
          <w:szCs w:val="24"/>
        </w:rPr>
        <w:t xml:space="preserve"> growth factors and challenges that are associated with the growth of the global </w:t>
      </w:r>
      <w:r w:rsidR="0053047F" w:rsidRPr="00AB01A5">
        <w:rPr>
          <w:rFonts w:cstheme="minorHAnsi"/>
          <w:sz w:val="24"/>
          <w:szCs w:val="24"/>
        </w:rPr>
        <w:t>alginates</w:t>
      </w:r>
      <w:r w:rsidR="00317B25" w:rsidRPr="00AB01A5">
        <w:rPr>
          <w:rFonts w:cstheme="minorHAnsi"/>
          <w:sz w:val="24"/>
          <w:szCs w:val="24"/>
        </w:rPr>
        <w:t xml:space="preserve"> market are:</w:t>
      </w:r>
    </w:p>
    <w:p w14:paraId="05EDAE3E" w14:textId="77777777" w:rsidR="00317B25" w:rsidRPr="00AB01A5" w:rsidRDefault="00317B25" w:rsidP="00317B25">
      <w:pPr>
        <w:spacing w:line="360" w:lineRule="auto"/>
        <w:jc w:val="both"/>
        <w:rPr>
          <w:rFonts w:cstheme="minorHAnsi"/>
          <w:b/>
          <w:sz w:val="24"/>
          <w:szCs w:val="24"/>
        </w:rPr>
      </w:pPr>
      <w:r w:rsidRPr="00AB01A5">
        <w:rPr>
          <w:rFonts w:cstheme="minorHAnsi"/>
          <w:b/>
          <w:sz w:val="24"/>
          <w:szCs w:val="24"/>
        </w:rPr>
        <w:t>Growth Drivers:</w:t>
      </w:r>
    </w:p>
    <w:p w14:paraId="0A422218" w14:textId="77777777" w:rsidR="00317B25" w:rsidRPr="00AB01A5" w:rsidRDefault="00317B25" w:rsidP="00317B25">
      <w:pPr>
        <w:pStyle w:val="ListParagraph"/>
        <w:numPr>
          <w:ilvl w:val="0"/>
          <w:numId w:val="1"/>
        </w:numPr>
        <w:spacing w:line="360" w:lineRule="auto"/>
        <w:jc w:val="both"/>
        <w:rPr>
          <w:rFonts w:cstheme="minorHAnsi"/>
          <w:sz w:val="24"/>
          <w:szCs w:val="24"/>
        </w:rPr>
      </w:pPr>
      <w:r w:rsidRPr="00AB01A5">
        <w:rPr>
          <w:rFonts w:cstheme="minorHAnsi"/>
          <w:sz w:val="24"/>
          <w:szCs w:val="24"/>
        </w:rPr>
        <w:lastRenderedPageBreak/>
        <w:t>Surge in Vaccination Drive for COVID-19 Globally</w:t>
      </w:r>
    </w:p>
    <w:p w14:paraId="2622B495" w14:textId="77777777" w:rsidR="00317B25" w:rsidRPr="00AB01A5" w:rsidRDefault="00317B25" w:rsidP="00317B25">
      <w:pPr>
        <w:pStyle w:val="ListParagraph"/>
        <w:numPr>
          <w:ilvl w:val="0"/>
          <w:numId w:val="1"/>
        </w:numPr>
        <w:spacing w:line="360" w:lineRule="auto"/>
        <w:jc w:val="both"/>
        <w:rPr>
          <w:rFonts w:cstheme="minorHAnsi"/>
          <w:sz w:val="24"/>
          <w:szCs w:val="24"/>
        </w:rPr>
      </w:pPr>
      <w:r w:rsidRPr="00AB01A5">
        <w:rPr>
          <w:rFonts w:cstheme="minorHAnsi"/>
          <w:sz w:val="24"/>
          <w:szCs w:val="24"/>
        </w:rPr>
        <w:t>Rising Need for Digital Drug Delivery</w:t>
      </w:r>
    </w:p>
    <w:p w14:paraId="1C768502" w14:textId="77777777" w:rsidR="00317B25" w:rsidRPr="00AB01A5" w:rsidRDefault="00317B25" w:rsidP="00317B25">
      <w:pPr>
        <w:spacing w:line="360" w:lineRule="auto"/>
        <w:jc w:val="both"/>
        <w:rPr>
          <w:rFonts w:cstheme="minorHAnsi"/>
          <w:b/>
          <w:sz w:val="24"/>
          <w:szCs w:val="24"/>
        </w:rPr>
      </w:pPr>
      <w:r w:rsidRPr="00AB01A5">
        <w:rPr>
          <w:rFonts w:cstheme="minorHAnsi"/>
          <w:b/>
          <w:sz w:val="24"/>
          <w:szCs w:val="24"/>
        </w:rPr>
        <w:t>Challenges:</w:t>
      </w:r>
    </w:p>
    <w:p w14:paraId="71402539" w14:textId="09F7306D" w:rsidR="00317B25" w:rsidRPr="00AB01A5" w:rsidRDefault="0047065A" w:rsidP="00A563E9">
      <w:pPr>
        <w:spacing w:line="360" w:lineRule="auto"/>
        <w:jc w:val="both"/>
        <w:rPr>
          <w:rFonts w:cstheme="minorHAnsi"/>
          <w:sz w:val="24"/>
          <w:szCs w:val="24"/>
        </w:rPr>
      </w:pPr>
      <w:r w:rsidRPr="00AB01A5">
        <w:rPr>
          <w:rFonts w:cstheme="minorHAnsi"/>
          <w:sz w:val="24"/>
          <w:szCs w:val="24"/>
        </w:rPr>
        <w:t>The use of alginates is in the limited industry which restricts the market expansion, and the production of raw material for manufacturing alginates is expensive, which further impedes the market growth. On the other hand, there are various alternative</w:t>
      </w:r>
      <w:r w:rsidR="00E73B28" w:rsidRPr="00AB01A5">
        <w:rPr>
          <w:rFonts w:cstheme="minorHAnsi"/>
          <w:sz w:val="24"/>
          <w:szCs w:val="24"/>
        </w:rPr>
        <w:t>s</w:t>
      </w:r>
      <w:r w:rsidRPr="00AB01A5">
        <w:rPr>
          <w:rFonts w:cstheme="minorHAnsi"/>
          <w:sz w:val="24"/>
          <w:szCs w:val="24"/>
        </w:rPr>
        <w:t xml:space="preserve"> present in the market. Carrageenan, agar-agar, guar gum, xanthan gum, and others have similar properties like alginates, therefore it poses huge competition and is one </w:t>
      </w:r>
      <w:r w:rsidR="00317B25" w:rsidRPr="00AB01A5">
        <w:rPr>
          <w:rFonts w:cstheme="minorHAnsi"/>
          <w:sz w:val="24"/>
          <w:szCs w:val="24"/>
        </w:rPr>
        <w:t xml:space="preserve">of the major factors anticipated to hamper the </w:t>
      </w:r>
      <w:r w:rsidR="00A63A3F" w:rsidRPr="00AB01A5">
        <w:rPr>
          <w:rFonts w:cstheme="minorHAnsi"/>
          <w:sz w:val="24"/>
          <w:szCs w:val="24"/>
        </w:rPr>
        <w:t>global market size</w:t>
      </w:r>
      <w:r w:rsidR="00317B25" w:rsidRPr="00AB01A5">
        <w:rPr>
          <w:rFonts w:cstheme="minorHAnsi"/>
          <w:sz w:val="24"/>
          <w:szCs w:val="24"/>
        </w:rPr>
        <w:t xml:space="preserve"> of </w:t>
      </w:r>
      <w:r w:rsidR="0053047F" w:rsidRPr="00AB01A5">
        <w:rPr>
          <w:rFonts w:cstheme="minorHAnsi"/>
          <w:sz w:val="24"/>
          <w:szCs w:val="24"/>
        </w:rPr>
        <w:t>alginates</w:t>
      </w:r>
      <w:r w:rsidR="00317B25" w:rsidRPr="00AB01A5">
        <w:rPr>
          <w:rFonts w:cstheme="minorHAnsi"/>
          <w:sz w:val="24"/>
          <w:szCs w:val="24"/>
        </w:rPr>
        <w:t>.</w:t>
      </w:r>
    </w:p>
    <w:p w14:paraId="19592EB2" w14:textId="3E21DC49" w:rsidR="00A45997" w:rsidRPr="00AB01A5" w:rsidRDefault="00A563E9" w:rsidP="00044071">
      <w:pPr>
        <w:keepNext/>
        <w:spacing w:line="360" w:lineRule="auto"/>
        <w:jc w:val="both"/>
        <w:rPr>
          <w:rFonts w:cstheme="minorHAnsi"/>
          <w:sz w:val="24"/>
          <w:szCs w:val="24"/>
        </w:rPr>
      </w:pPr>
      <w:r w:rsidRPr="00AB01A5">
        <w:rPr>
          <w:rFonts w:cstheme="minorHAnsi"/>
          <w:sz w:val="24"/>
          <w:szCs w:val="24"/>
        </w:rPr>
        <w:t xml:space="preserve">By </w:t>
      </w:r>
      <w:r w:rsidR="00576EC9" w:rsidRPr="00AB01A5">
        <w:rPr>
          <w:rFonts w:cstheme="minorHAnsi"/>
          <w:sz w:val="24"/>
          <w:szCs w:val="24"/>
        </w:rPr>
        <w:t>application</w:t>
      </w:r>
      <w:r w:rsidRPr="00AB01A5">
        <w:rPr>
          <w:rFonts w:cstheme="minorHAnsi"/>
          <w:sz w:val="24"/>
          <w:szCs w:val="24"/>
        </w:rPr>
        <w:t xml:space="preserve">, the global </w:t>
      </w:r>
      <w:r w:rsidR="0053047F" w:rsidRPr="00AB01A5">
        <w:rPr>
          <w:rFonts w:cstheme="minorHAnsi"/>
          <w:sz w:val="24"/>
          <w:szCs w:val="24"/>
        </w:rPr>
        <w:t>alginates</w:t>
      </w:r>
      <w:r w:rsidRPr="00AB01A5">
        <w:rPr>
          <w:rFonts w:cstheme="minorHAnsi"/>
          <w:sz w:val="24"/>
          <w:szCs w:val="24"/>
        </w:rPr>
        <w:t xml:space="preserve"> market is segmented into </w:t>
      </w:r>
      <w:r w:rsidR="00576EC9" w:rsidRPr="00AB01A5">
        <w:rPr>
          <w:rFonts w:cstheme="minorHAnsi"/>
          <w:sz w:val="24"/>
          <w:szCs w:val="24"/>
        </w:rPr>
        <w:t>food additives, pharmaceutical &amp; medical devices, paper &amp; pulp, personal care &amp; cosmetics, textiles, animal feeds, and others</w:t>
      </w:r>
      <w:r w:rsidRPr="00AB01A5">
        <w:rPr>
          <w:rFonts w:cstheme="minorHAnsi"/>
          <w:sz w:val="24"/>
          <w:szCs w:val="24"/>
        </w:rPr>
        <w:t xml:space="preserve">. The </w:t>
      </w:r>
      <w:r w:rsidR="00576EC9" w:rsidRPr="00AB01A5">
        <w:rPr>
          <w:rFonts w:cstheme="minorHAnsi"/>
          <w:sz w:val="24"/>
          <w:szCs w:val="24"/>
        </w:rPr>
        <w:t xml:space="preserve">food additives </w:t>
      </w:r>
      <w:r w:rsidRPr="00AB01A5">
        <w:rPr>
          <w:rFonts w:cstheme="minorHAnsi"/>
          <w:sz w:val="24"/>
          <w:szCs w:val="24"/>
        </w:rPr>
        <w:t xml:space="preserve">segment is to garner </w:t>
      </w:r>
      <w:r w:rsidR="00576EC9" w:rsidRPr="00AB01A5">
        <w:rPr>
          <w:rFonts w:cstheme="minorHAnsi"/>
          <w:sz w:val="24"/>
          <w:szCs w:val="24"/>
        </w:rPr>
        <w:t>the</w:t>
      </w:r>
      <w:r w:rsidRPr="00AB01A5">
        <w:rPr>
          <w:rFonts w:cstheme="minorHAnsi"/>
          <w:sz w:val="24"/>
          <w:szCs w:val="24"/>
        </w:rPr>
        <w:t xml:space="preserve"> highest revenue by the end of </w:t>
      </w:r>
      <w:r w:rsidR="00D25B3D" w:rsidRPr="00AB01A5">
        <w:rPr>
          <w:rFonts w:cstheme="minorHAnsi"/>
          <w:sz w:val="24"/>
          <w:szCs w:val="24"/>
        </w:rPr>
        <w:t>2037</w:t>
      </w:r>
      <w:r w:rsidRPr="00AB01A5">
        <w:rPr>
          <w:rFonts w:cstheme="minorHAnsi"/>
          <w:sz w:val="24"/>
          <w:szCs w:val="24"/>
        </w:rPr>
        <w:t xml:space="preserve"> by growing at a significant CAGR over the forecast period. </w:t>
      </w:r>
      <w:r w:rsidR="00576EC9" w:rsidRPr="00AB01A5">
        <w:rPr>
          <w:rFonts w:cstheme="minorHAnsi"/>
          <w:sz w:val="24"/>
          <w:szCs w:val="24"/>
        </w:rPr>
        <w:t xml:space="preserve"> The usage of alginates in the food business complies with food industry regulatory criteria because they are regarded as safe by regulatory bodies when utilized in controlled quantities. This makes it a safe bio-based product to be used as a food preservative in the food industry. Furthermore, by product, the market is fragmented into food, pharmaceutical, technical, and feed-grade alginates. Amongst all, the pharmaceutical </w:t>
      </w:r>
      <w:r w:rsidR="0047065A" w:rsidRPr="00AB01A5">
        <w:rPr>
          <w:rFonts w:cstheme="minorHAnsi"/>
          <w:sz w:val="24"/>
          <w:szCs w:val="24"/>
        </w:rPr>
        <w:t>alginate</w:t>
      </w:r>
      <w:r w:rsidR="00576EC9" w:rsidRPr="00AB01A5">
        <w:rPr>
          <w:rFonts w:cstheme="minorHAnsi"/>
          <w:sz w:val="24"/>
          <w:szCs w:val="24"/>
        </w:rPr>
        <w:t xml:space="preserve"> grade</w:t>
      </w:r>
      <w:r w:rsidR="0047065A" w:rsidRPr="00AB01A5">
        <w:rPr>
          <w:rFonts w:cstheme="minorHAnsi"/>
          <w:sz w:val="24"/>
          <w:szCs w:val="24"/>
        </w:rPr>
        <w:t xml:space="preserve"> is expected to garner a significant market share. Alginates are integrated with medication formulations to allow for the drug's prolonged release over time. Moreover, it is also used as an absorbent material in various wound dressings, adhesives, and sealants. </w:t>
      </w:r>
    </w:p>
    <w:p w14:paraId="47CAA80E" w14:textId="6899E3A0" w:rsidR="00A563E9" w:rsidRDefault="00A563E9" w:rsidP="00A563E9">
      <w:pPr>
        <w:spacing w:line="360" w:lineRule="auto"/>
        <w:jc w:val="both"/>
        <w:rPr>
          <w:rFonts w:cstheme="minorHAnsi"/>
          <w:sz w:val="24"/>
          <w:szCs w:val="24"/>
        </w:rPr>
      </w:pPr>
      <w:r w:rsidRPr="00AB01A5">
        <w:rPr>
          <w:rFonts w:cstheme="minorHAnsi"/>
          <w:sz w:val="24"/>
          <w:szCs w:val="24"/>
        </w:rPr>
        <w:t xml:space="preserve">By region, the </w:t>
      </w:r>
      <w:r w:rsidR="00D90989" w:rsidRPr="00AB01A5">
        <w:rPr>
          <w:rFonts w:cstheme="minorHAnsi"/>
          <w:sz w:val="24"/>
          <w:szCs w:val="24"/>
        </w:rPr>
        <w:t xml:space="preserve">Asia Pacific </w:t>
      </w:r>
      <w:r w:rsidR="0053047F" w:rsidRPr="00AB01A5">
        <w:rPr>
          <w:rFonts w:cstheme="minorHAnsi"/>
          <w:sz w:val="24"/>
          <w:szCs w:val="24"/>
        </w:rPr>
        <w:t>alginates</w:t>
      </w:r>
      <w:r w:rsidRPr="00AB01A5">
        <w:rPr>
          <w:rFonts w:cstheme="minorHAnsi"/>
          <w:sz w:val="24"/>
          <w:szCs w:val="24"/>
        </w:rPr>
        <w:t xml:space="preserve"> market is to generate the highest revenue by the end of </w:t>
      </w:r>
      <w:r w:rsidR="00D25B3D" w:rsidRPr="00AB01A5">
        <w:rPr>
          <w:rFonts w:cstheme="minorHAnsi"/>
          <w:sz w:val="24"/>
          <w:szCs w:val="24"/>
        </w:rPr>
        <w:t>2037</w:t>
      </w:r>
      <w:r w:rsidRPr="00AB01A5">
        <w:rPr>
          <w:rFonts w:cstheme="minorHAnsi"/>
          <w:sz w:val="24"/>
          <w:szCs w:val="24"/>
        </w:rPr>
        <w:t xml:space="preserve">. </w:t>
      </w:r>
      <w:r w:rsidR="00D90989" w:rsidRPr="00AB01A5">
        <w:rPr>
          <w:rFonts w:cstheme="minorHAnsi"/>
          <w:sz w:val="24"/>
          <w:szCs w:val="24"/>
        </w:rPr>
        <w:t xml:space="preserve">The growth of the market in the region is expected on account of improved healthcare infrastructure and growing instances of chronic diseases. cardiovascular disease (CVD) is the major cause of death in Asia-Pacific, accounting for 9.4 million deaths in the region. Alginates are used in the surgeries of advanced </w:t>
      </w:r>
      <w:r w:rsidR="00576EC9" w:rsidRPr="00AB01A5">
        <w:rPr>
          <w:rFonts w:cstheme="minorHAnsi"/>
          <w:sz w:val="24"/>
          <w:szCs w:val="24"/>
        </w:rPr>
        <w:t>wounds</w:t>
      </w:r>
      <w:r w:rsidR="00D90989" w:rsidRPr="00AB01A5">
        <w:rPr>
          <w:rFonts w:cstheme="minorHAnsi"/>
          <w:sz w:val="24"/>
          <w:szCs w:val="24"/>
        </w:rPr>
        <w:t xml:space="preserve"> </w:t>
      </w:r>
      <w:r w:rsidR="00576EC9" w:rsidRPr="00AB01A5">
        <w:rPr>
          <w:rFonts w:cstheme="minorHAnsi"/>
          <w:sz w:val="24"/>
          <w:szCs w:val="24"/>
        </w:rPr>
        <w:t xml:space="preserve">as they are highly absorbent and have the ability to hold large amounts of bodily fluids. </w:t>
      </w:r>
      <w:r w:rsidR="00E73B28" w:rsidRPr="00AB01A5">
        <w:rPr>
          <w:rFonts w:cstheme="minorHAnsi"/>
          <w:sz w:val="24"/>
          <w:szCs w:val="24"/>
        </w:rPr>
        <w:t>Therefore, increasing surgical procedures in the APAC region is further predicted to drive the growth of the market in the region.</w:t>
      </w:r>
    </w:p>
    <w:p w14:paraId="000B2602" w14:textId="59821E67" w:rsidR="00D83245" w:rsidRPr="00D83245" w:rsidRDefault="00D83245" w:rsidP="00A563E9">
      <w:pPr>
        <w:spacing w:line="360" w:lineRule="auto"/>
        <w:jc w:val="both"/>
        <w:rPr>
          <w:rFonts w:cstheme="minorHAnsi"/>
          <w:b/>
          <w:bCs/>
          <w:sz w:val="24"/>
          <w:szCs w:val="24"/>
        </w:rPr>
      </w:pPr>
      <w:r w:rsidRPr="00D83245">
        <w:rPr>
          <w:rFonts w:cstheme="minorHAnsi"/>
          <w:b/>
          <w:bCs/>
          <w:sz w:val="24"/>
          <w:szCs w:val="24"/>
        </w:rPr>
        <w:t>Access our detailed report at:</w:t>
      </w:r>
      <w:r w:rsidRPr="00D83245">
        <w:rPr>
          <w:rFonts w:cstheme="minorHAnsi"/>
          <w:b/>
          <w:bCs/>
          <w:sz w:val="24"/>
          <w:szCs w:val="24"/>
        </w:rPr>
        <w:t xml:space="preserve"> </w:t>
      </w:r>
      <w:hyperlink r:id="rId7" w:history="1">
        <w:r w:rsidRPr="00BD7799">
          <w:rPr>
            <w:rStyle w:val="Hyperlink"/>
            <w:rFonts w:cstheme="minorHAnsi"/>
            <w:b/>
            <w:bCs/>
            <w:sz w:val="24"/>
            <w:szCs w:val="24"/>
          </w:rPr>
          <w:t>https://www.researchnester.com/reports/alginates-market/4051</w:t>
        </w:r>
      </w:hyperlink>
    </w:p>
    <w:p w14:paraId="09DB0FC8" w14:textId="16E5B132" w:rsidR="0047065A" w:rsidRPr="00AB01A5" w:rsidRDefault="00A563E9" w:rsidP="0047065A">
      <w:pPr>
        <w:spacing w:line="360" w:lineRule="auto"/>
        <w:jc w:val="both"/>
        <w:rPr>
          <w:rFonts w:cstheme="minorHAnsi"/>
          <w:sz w:val="24"/>
          <w:szCs w:val="24"/>
        </w:rPr>
      </w:pPr>
      <w:r w:rsidRPr="00AB01A5">
        <w:rPr>
          <w:rFonts w:cstheme="minorHAnsi"/>
          <w:sz w:val="24"/>
          <w:szCs w:val="24"/>
        </w:rPr>
        <w:lastRenderedPageBreak/>
        <w:t xml:space="preserve">This report also provides the existing competitive scenario of some of the key players of the global </w:t>
      </w:r>
      <w:r w:rsidR="0053047F" w:rsidRPr="00AB01A5">
        <w:rPr>
          <w:rFonts w:cstheme="minorHAnsi"/>
          <w:bCs/>
          <w:sz w:val="24"/>
          <w:szCs w:val="24"/>
        </w:rPr>
        <w:t>alginates</w:t>
      </w:r>
      <w:r w:rsidRPr="00AB01A5">
        <w:rPr>
          <w:rFonts w:cstheme="minorHAnsi"/>
          <w:sz w:val="24"/>
          <w:szCs w:val="24"/>
        </w:rPr>
        <w:t xml:space="preserve"> market which includes company profiling of </w:t>
      </w:r>
      <w:r w:rsidR="0047065A" w:rsidRPr="00AB01A5">
        <w:rPr>
          <w:rFonts w:cstheme="minorHAnsi"/>
          <w:sz w:val="24"/>
          <w:szCs w:val="24"/>
        </w:rPr>
        <w:t xml:space="preserve">IRO Alginate Industry Co., Ltd., </w:t>
      </w:r>
      <w:proofErr w:type="spellStart"/>
      <w:r w:rsidR="0047065A" w:rsidRPr="00AB01A5">
        <w:rPr>
          <w:rFonts w:cstheme="minorHAnsi"/>
          <w:sz w:val="24"/>
          <w:szCs w:val="24"/>
        </w:rPr>
        <w:t>One.Five</w:t>
      </w:r>
      <w:proofErr w:type="spellEnd"/>
      <w:r w:rsidR="0047065A" w:rsidRPr="00AB01A5">
        <w:rPr>
          <w:rFonts w:cstheme="minorHAnsi"/>
          <w:sz w:val="24"/>
          <w:szCs w:val="24"/>
        </w:rPr>
        <w:t xml:space="preserve"> GmbH, ZIBO WANGFEI SEAWEED TECH CO., LTD., FMC Corporation, </w:t>
      </w:r>
      <w:r w:rsidR="0047065A" w:rsidRPr="00AB01A5">
        <w:rPr>
          <w:rFonts w:cstheme="minorHAnsi"/>
          <w:sz w:val="24"/>
          <w:szCs w:val="24"/>
          <w:shd w:val="clear" w:color="auto" w:fill="FFFFFF"/>
        </w:rPr>
        <w:t>QINGDAO GFURI SEAWEED INDUSTRIAL CO., LTD.</w:t>
      </w:r>
      <w:r w:rsidR="0047065A" w:rsidRPr="00AB01A5">
        <w:rPr>
          <w:rFonts w:cstheme="minorHAnsi"/>
          <w:sz w:val="24"/>
          <w:szCs w:val="24"/>
        </w:rPr>
        <w:t xml:space="preserve">, </w:t>
      </w:r>
      <w:r w:rsidR="0047065A" w:rsidRPr="00AB01A5">
        <w:rPr>
          <w:rFonts w:cstheme="minorHAnsi"/>
          <w:sz w:val="24"/>
          <w:szCs w:val="24"/>
          <w:shd w:val="clear" w:color="auto" w:fill="FFFFFF"/>
        </w:rPr>
        <w:t>SNP, Inc.</w:t>
      </w:r>
      <w:r w:rsidR="0047065A" w:rsidRPr="00AB01A5">
        <w:rPr>
          <w:rFonts w:cstheme="minorHAnsi"/>
          <w:sz w:val="24"/>
          <w:szCs w:val="24"/>
        </w:rPr>
        <w:t xml:space="preserve">, </w:t>
      </w:r>
      <w:r w:rsidR="0047065A" w:rsidRPr="00AB01A5">
        <w:rPr>
          <w:rFonts w:cstheme="minorHAnsi"/>
          <w:sz w:val="24"/>
          <w:szCs w:val="24"/>
          <w:shd w:val="clear" w:color="auto" w:fill="FFFFFF"/>
        </w:rPr>
        <w:t>Ashland Global Holdings Inc.</w:t>
      </w:r>
      <w:r w:rsidR="0047065A" w:rsidRPr="00AB01A5">
        <w:rPr>
          <w:rFonts w:cstheme="minorHAnsi"/>
          <w:sz w:val="24"/>
          <w:szCs w:val="24"/>
        </w:rPr>
        <w:t xml:space="preserve">, </w:t>
      </w:r>
      <w:r w:rsidR="0047065A" w:rsidRPr="00AB01A5">
        <w:rPr>
          <w:rFonts w:cstheme="minorHAnsi"/>
          <w:sz w:val="24"/>
          <w:szCs w:val="24"/>
          <w:shd w:val="clear" w:color="auto" w:fill="FFFFFF"/>
        </w:rPr>
        <w:t>KIMICA Corporation</w:t>
      </w:r>
      <w:r w:rsidR="0047065A" w:rsidRPr="00AB01A5">
        <w:rPr>
          <w:rFonts w:cstheme="minorHAnsi"/>
          <w:sz w:val="24"/>
          <w:szCs w:val="24"/>
        </w:rPr>
        <w:t xml:space="preserve">, </w:t>
      </w:r>
      <w:r w:rsidR="0047065A" w:rsidRPr="00AB01A5">
        <w:rPr>
          <w:rFonts w:cstheme="minorHAnsi"/>
          <w:sz w:val="24"/>
          <w:szCs w:val="24"/>
          <w:shd w:val="clear" w:color="auto" w:fill="FFFFFF"/>
        </w:rPr>
        <w:t xml:space="preserve">Shandong </w:t>
      </w:r>
      <w:proofErr w:type="spellStart"/>
      <w:r w:rsidR="0047065A" w:rsidRPr="00AB01A5">
        <w:rPr>
          <w:rFonts w:cstheme="minorHAnsi"/>
          <w:sz w:val="24"/>
          <w:szCs w:val="24"/>
          <w:shd w:val="clear" w:color="auto" w:fill="FFFFFF"/>
        </w:rPr>
        <w:t>Jiejing</w:t>
      </w:r>
      <w:proofErr w:type="spellEnd"/>
      <w:r w:rsidR="0047065A" w:rsidRPr="00AB01A5">
        <w:rPr>
          <w:rFonts w:cstheme="minorHAnsi"/>
          <w:sz w:val="24"/>
          <w:szCs w:val="24"/>
          <w:shd w:val="clear" w:color="auto" w:fill="FFFFFF"/>
        </w:rPr>
        <w:t xml:space="preserve"> Group Corp.</w:t>
      </w:r>
      <w:r w:rsidR="0047065A" w:rsidRPr="00AB01A5">
        <w:rPr>
          <w:rFonts w:cstheme="minorHAnsi"/>
          <w:sz w:val="24"/>
          <w:szCs w:val="24"/>
        </w:rPr>
        <w:t xml:space="preserve">, and </w:t>
      </w:r>
      <w:r w:rsidR="0047065A" w:rsidRPr="00AB01A5">
        <w:rPr>
          <w:rFonts w:cstheme="minorHAnsi"/>
          <w:sz w:val="24"/>
          <w:szCs w:val="24"/>
          <w:shd w:val="clear" w:color="auto" w:fill="FFFFFF"/>
        </w:rPr>
        <w:t>BASF SE.</w:t>
      </w:r>
    </w:p>
    <w:p w14:paraId="3367D86A" w14:textId="77777777" w:rsidR="00044071" w:rsidRPr="00AB01A5" w:rsidRDefault="00044071" w:rsidP="00044071">
      <w:pPr>
        <w:spacing w:line="360" w:lineRule="auto"/>
        <w:jc w:val="both"/>
        <w:rPr>
          <w:rFonts w:cstheme="minorHAnsi"/>
          <w:b/>
          <w:sz w:val="24"/>
          <w:szCs w:val="24"/>
        </w:rPr>
      </w:pPr>
      <w:r w:rsidRPr="00AB01A5">
        <w:rPr>
          <w:rFonts w:cstheme="minorHAnsi"/>
          <w:b/>
          <w:sz w:val="24"/>
          <w:szCs w:val="24"/>
        </w:rPr>
        <w:t>Contact for more Info:</w:t>
      </w:r>
    </w:p>
    <w:p w14:paraId="31E631E0" w14:textId="77777777" w:rsidR="00044071" w:rsidRPr="00AB01A5" w:rsidRDefault="00044071" w:rsidP="00044071">
      <w:pPr>
        <w:pStyle w:val="NoSpacing"/>
        <w:spacing w:line="360" w:lineRule="auto"/>
        <w:jc w:val="both"/>
        <w:rPr>
          <w:rFonts w:asciiTheme="minorHAnsi" w:hAnsiTheme="minorHAnsi" w:cstheme="minorHAnsi"/>
          <w:b/>
          <w:sz w:val="24"/>
          <w:szCs w:val="24"/>
        </w:rPr>
      </w:pPr>
      <w:r w:rsidRPr="00AB01A5">
        <w:rPr>
          <w:rFonts w:asciiTheme="minorHAnsi" w:hAnsiTheme="minorHAnsi" w:cstheme="minorHAnsi"/>
          <w:b/>
          <w:sz w:val="24"/>
          <w:szCs w:val="24"/>
        </w:rPr>
        <w:t>AJ Daniel</w:t>
      </w:r>
    </w:p>
    <w:p w14:paraId="67143045" w14:textId="77777777" w:rsidR="00044071" w:rsidRPr="00AB01A5" w:rsidRDefault="00044071" w:rsidP="00044071">
      <w:pPr>
        <w:pStyle w:val="NoSpacing"/>
        <w:spacing w:line="360" w:lineRule="auto"/>
        <w:jc w:val="both"/>
        <w:rPr>
          <w:rFonts w:asciiTheme="minorHAnsi" w:hAnsiTheme="minorHAnsi" w:cstheme="minorHAnsi"/>
          <w:b/>
          <w:sz w:val="24"/>
          <w:szCs w:val="24"/>
        </w:rPr>
      </w:pPr>
      <w:r w:rsidRPr="00AB01A5">
        <w:rPr>
          <w:rFonts w:asciiTheme="minorHAnsi" w:hAnsiTheme="minorHAnsi" w:cstheme="minorHAnsi"/>
          <w:b/>
          <w:sz w:val="24"/>
          <w:szCs w:val="24"/>
        </w:rPr>
        <w:t xml:space="preserve">Email: </w:t>
      </w:r>
      <w:hyperlink r:id="rId8" w:history="1">
        <w:r w:rsidRPr="00AB01A5">
          <w:rPr>
            <w:rStyle w:val="Hyperlink"/>
            <w:rFonts w:asciiTheme="minorHAnsi" w:hAnsiTheme="minorHAnsi" w:cstheme="minorHAnsi"/>
            <w:b/>
            <w:sz w:val="24"/>
            <w:szCs w:val="24"/>
          </w:rPr>
          <w:t>info@researchnester.com</w:t>
        </w:r>
      </w:hyperlink>
    </w:p>
    <w:p w14:paraId="0C8CB55D" w14:textId="77777777" w:rsidR="00044071" w:rsidRPr="00AB01A5" w:rsidRDefault="00044071" w:rsidP="00044071">
      <w:pPr>
        <w:pStyle w:val="NoSpacing"/>
        <w:spacing w:line="360" w:lineRule="auto"/>
        <w:jc w:val="both"/>
        <w:rPr>
          <w:rFonts w:asciiTheme="minorHAnsi" w:hAnsiTheme="minorHAnsi" w:cstheme="minorHAnsi"/>
          <w:b/>
          <w:sz w:val="24"/>
          <w:szCs w:val="24"/>
        </w:rPr>
      </w:pPr>
      <w:r w:rsidRPr="00AB01A5">
        <w:rPr>
          <w:rFonts w:asciiTheme="minorHAnsi" w:hAnsiTheme="minorHAnsi" w:cstheme="minorHAnsi"/>
          <w:b/>
          <w:sz w:val="24"/>
          <w:szCs w:val="24"/>
        </w:rPr>
        <w:t xml:space="preserve">U.S. Phone: +1 646 586 9123 </w:t>
      </w:r>
    </w:p>
    <w:p w14:paraId="0D1672A7" w14:textId="77777777" w:rsidR="00044071" w:rsidRPr="00AB01A5" w:rsidRDefault="00044071" w:rsidP="00044071">
      <w:pPr>
        <w:spacing w:line="360" w:lineRule="auto"/>
        <w:jc w:val="both"/>
        <w:rPr>
          <w:rFonts w:cstheme="minorHAnsi"/>
          <w:sz w:val="24"/>
          <w:szCs w:val="24"/>
        </w:rPr>
      </w:pPr>
      <w:r w:rsidRPr="00AB01A5">
        <w:rPr>
          <w:rStyle w:val="Hyperlink"/>
          <w:rFonts w:cstheme="minorHAnsi"/>
          <w:b/>
          <w:color w:val="000000" w:themeColor="text1"/>
          <w:sz w:val="24"/>
          <w:szCs w:val="24"/>
          <w:u w:val="none"/>
        </w:rPr>
        <w:t>U.K. Phone: +44 203 608 5919</w:t>
      </w:r>
    </w:p>
    <w:p w14:paraId="273780E6" w14:textId="64C5F918" w:rsidR="00D264E4" w:rsidRPr="00AB01A5" w:rsidRDefault="00D264E4" w:rsidP="00105154">
      <w:pPr>
        <w:spacing w:line="360" w:lineRule="auto"/>
        <w:jc w:val="both"/>
        <w:rPr>
          <w:rFonts w:cstheme="minorHAnsi"/>
          <w:bCs/>
          <w:sz w:val="24"/>
          <w:szCs w:val="24"/>
        </w:rPr>
      </w:pPr>
    </w:p>
    <w:sectPr w:rsidR="00D264E4" w:rsidRPr="00AB01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236B5"/>
    <w:multiLevelType w:val="hybridMultilevel"/>
    <w:tmpl w:val="EA2E8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473649"/>
    <w:multiLevelType w:val="hybridMultilevel"/>
    <w:tmpl w:val="BCEC4C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367803345">
    <w:abstractNumId w:val="1"/>
  </w:num>
  <w:num w:numId="2" w16cid:durableId="691612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154"/>
    <w:rsid w:val="00044071"/>
    <w:rsid w:val="00045665"/>
    <w:rsid w:val="0006254D"/>
    <w:rsid w:val="00076773"/>
    <w:rsid w:val="000A02CC"/>
    <w:rsid w:val="000A5A04"/>
    <w:rsid w:val="000A5A05"/>
    <w:rsid w:val="000B6DDE"/>
    <w:rsid w:val="00105154"/>
    <w:rsid w:val="00111153"/>
    <w:rsid w:val="00122236"/>
    <w:rsid w:val="001275B1"/>
    <w:rsid w:val="001479B0"/>
    <w:rsid w:val="001C56F1"/>
    <w:rsid w:val="00272258"/>
    <w:rsid w:val="0029389B"/>
    <w:rsid w:val="00317B25"/>
    <w:rsid w:val="00322805"/>
    <w:rsid w:val="0032493C"/>
    <w:rsid w:val="00377F1B"/>
    <w:rsid w:val="00380112"/>
    <w:rsid w:val="00396227"/>
    <w:rsid w:val="0045268F"/>
    <w:rsid w:val="0047065A"/>
    <w:rsid w:val="00487A8B"/>
    <w:rsid w:val="0049140A"/>
    <w:rsid w:val="004A207E"/>
    <w:rsid w:val="004C2F42"/>
    <w:rsid w:val="0053047F"/>
    <w:rsid w:val="00576EC9"/>
    <w:rsid w:val="005A520F"/>
    <w:rsid w:val="005B56B6"/>
    <w:rsid w:val="00663C74"/>
    <w:rsid w:val="0069281C"/>
    <w:rsid w:val="007920EC"/>
    <w:rsid w:val="007B6973"/>
    <w:rsid w:val="007B77E1"/>
    <w:rsid w:val="00810013"/>
    <w:rsid w:val="008352B0"/>
    <w:rsid w:val="0093139D"/>
    <w:rsid w:val="009E193E"/>
    <w:rsid w:val="009E5522"/>
    <w:rsid w:val="00A45997"/>
    <w:rsid w:val="00A563E9"/>
    <w:rsid w:val="00A63A3F"/>
    <w:rsid w:val="00A86FC6"/>
    <w:rsid w:val="00AB01A5"/>
    <w:rsid w:val="00AD2EF8"/>
    <w:rsid w:val="00B46867"/>
    <w:rsid w:val="00B85451"/>
    <w:rsid w:val="00BE3731"/>
    <w:rsid w:val="00BF2CC3"/>
    <w:rsid w:val="00C2057D"/>
    <w:rsid w:val="00C4473E"/>
    <w:rsid w:val="00C51265"/>
    <w:rsid w:val="00CA7E1C"/>
    <w:rsid w:val="00D2334D"/>
    <w:rsid w:val="00D25B3D"/>
    <w:rsid w:val="00D264E4"/>
    <w:rsid w:val="00D45658"/>
    <w:rsid w:val="00D83245"/>
    <w:rsid w:val="00D90989"/>
    <w:rsid w:val="00E73B28"/>
    <w:rsid w:val="00EA7361"/>
    <w:rsid w:val="00ED3BFD"/>
    <w:rsid w:val="00F300B0"/>
    <w:rsid w:val="00F94512"/>
    <w:rsid w:val="00FB4E04"/>
  </w:rsids>
  <m:mathPr>
    <m:mathFont m:val="Cambria Math"/>
    <m:brkBin m:val="before"/>
    <m:brkBinSub m:val="--"/>
    <m:smallFrac m:val="0"/>
    <m:dispDef/>
    <m:lMargin m:val="0"/>
    <m:rMargin m:val="0"/>
    <m:defJc m:val="centerGroup"/>
    <m:wrapIndent m:val="1440"/>
    <m:intLim m:val="subSup"/>
    <m:naryLim m:val="undOvr"/>
  </m:mathPr>
  <w:themeFontLang w:val="en-IN"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37886"/>
  <w15:chartTrackingRefBased/>
  <w15:docId w15:val="{900B096F-37F8-4DAD-9F4F-69E042715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5154"/>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3E9"/>
    <w:rPr>
      <w:color w:val="0000FF"/>
      <w:u w:val="single"/>
    </w:rPr>
  </w:style>
  <w:style w:type="paragraph" w:styleId="NoSpacing">
    <w:name w:val="No Spacing"/>
    <w:uiPriority w:val="1"/>
    <w:qFormat/>
    <w:rsid w:val="00A563E9"/>
    <w:pPr>
      <w:spacing w:after="0" w:line="240" w:lineRule="auto"/>
    </w:pPr>
    <w:rPr>
      <w:rFonts w:ascii="Calibri" w:eastAsia="Calibri" w:hAnsi="Calibri" w:cs="Times New Roman"/>
      <w:lang w:val="en-US"/>
    </w:rPr>
  </w:style>
  <w:style w:type="character" w:styleId="CommentReference">
    <w:name w:val="annotation reference"/>
    <w:basedOn w:val="DefaultParagraphFont"/>
    <w:uiPriority w:val="99"/>
    <w:semiHidden/>
    <w:unhideWhenUsed/>
    <w:rsid w:val="00A563E9"/>
    <w:rPr>
      <w:sz w:val="16"/>
      <w:szCs w:val="16"/>
    </w:rPr>
  </w:style>
  <w:style w:type="paragraph" w:styleId="CommentText">
    <w:name w:val="annotation text"/>
    <w:basedOn w:val="Normal"/>
    <w:link w:val="CommentTextChar"/>
    <w:uiPriority w:val="99"/>
    <w:semiHidden/>
    <w:unhideWhenUsed/>
    <w:rsid w:val="0049140A"/>
    <w:pPr>
      <w:spacing w:line="240" w:lineRule="auto"/>
    </w:pPr>
    <w:rPr>
      <w:sz w:val="20"/>
      <w:szCs w:val="20"/>
    </w:rPr>
  </w:style>
  <w:style w:type="character" w:customStyle="1" w:styleId="CommentTextChar">
    <w:name w:val="Comment Text Char"/>
    <w:basedOn w:val="DefaultParagraphFont"/>
    <w:link w:val="CommentText"/>
    <w:uiPriority w:val="99"/>
    <w:semiHidden/>
    <w:rsid w:val="0049140A"/>
    <w:rPr>
      <w:sz w:val="20"/>
      <w:szCs w:val="20"/>
      <w:lang w:val="en-US"/>
    </w:rPr>
  </w:style>
  <w:style w:type="paragraph" w:styleId="CommentSubject">
    <w:name w:val="annotation subject"/>
    <w:basedOn w:val="CommentText"/>
    <w:next w:val="CommentText"/>
    <w:link w:val="CommentSubjectChar"/>
    <w:uiPriority w:val="99"/>
    <w:semiHidden/>
    <w:unhideWhenUsed/>
    <w:rsid w:val="0049140A"/>
    <w:rPr>
      <w:b/>
      <w:bCs/>
    </w:rPr>
  </w:style>
  <w:style w:type="character" w:customStyle="1" w:styleId="CommentSubjectChar">
    <w:name w:val="Comment Subject Char"/>
    <w:basedOn w:val="CommentTextChar"/>
    <w:link w:val="CommentSubject"/>
    <w:uiPriority w:val="99"/>
    <w:semiHidden/>
    <w:rsid w:val="0049140A"/>
    <w:rPr>
      <w:b/>
      <w:bCs/>
      <w:sz w:val="20"/>
      <w:szCs w:val="20"/>
      <w:lang w:val="en-US"/>
    </w:rPr>
  </w:style>
  <w:style w:type="paragraph" w:styleId="BalloonText">
    <w:name w:val="Balloon Text"/>
    <w:basedOn w:val="Normal"/>
    <w:link w:val="BalloonTextChar"/>
    <w:uiPriority w:val="99"/>
    <w:semiHidden/>
    <w:unhideWhenUsed/>
    <w:rsid w:val="004914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140A"/>
    <w:rPr>
      <w:rFonts w:ascii="Segoe UI" w:hAnsi="Segoe UI" w:cs="Segoe UI"/>
      <w:sz w:val="18"/>
      <w:szCs w:val="18"/>
      <w:lang w:val="en-US"/>
    </w:rPr>
  </w:style>
  <w:style w:type="paragraph" w:styleId="ListParagraph">
    <w:name w:val="List Paragraph"/>
    <w:basedOn w:val="Normal"/>
    <w:uiPriority w:val="34"/>
    <w:qFormat/>
    <w:rsid w:val="00317B25"/>
    <w:pPr>
      <w:ind w:left="720"/>
      <w:contextualSpacing/>
    </w:pPr>
  </w:style>
  <w:style w:type="table" w:styleId="TableGrid">
    <w:name w:val="Table Grid"/>
    <w:basedOn w:val="TableNormal"/>
    <w:uiPriority w:val="39"/>
    <w:rsid w:val="0012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A73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esearchnester.com" TargetMode="External"/><Relationship Id="rId3" Type="http://schemas.openxmlformats.org/officeDocument/2006/relationships/settings" Target="settings.xml"/><Relationship Id="rId7" Type="http://schemas.openxmlformats.org/officeDocument/2006/relationships/hyperlink" Target="https://www.researchnester.com/reports/alginates-market/405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esearchnester.com/sample-request-4051" TargetMode="External"/><Relationship Id="rId5" Type="http://schemas.openxmlformats.org/officeDocument/2006/relationships/hyperlink" Target="https://www.researchnester.com/reports/alginates-market/405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796</Words>
  <Characters>4540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RNPL</dc:creator>
  <cp:keywords/>
  <dc:description/>
  <cp:lastModifiedBy>Gajendra Ghumare</cp:lastModifiedBy>
  <cp:revision>6</cp:revision>
  <dcterms:created xsi:type="dcterms:W3CDTF">2025-04-01T04:12:00Z</dcterms:created>
  <dcterms:modified xsi:type="dcterms:W3CDTF">2025-04-01T04:18:00Z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afcbcc858e718a09e83f8498aa588e86336dd3b2f7684e99ce5e29360fbf5dfa</vt:lpwstr>
  </property>
</Properties>
</file>