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F3A" w:rsidRPr="00924F3A" w:rsidRDefault="00924F3A" w:rsidP="00924F3A">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924F3A">
        <w:rPr>
          <w:rFonts w:ascii="Times New Roman" w:eastAsia="Times New Roman" w:hAnsi="Times New Roman" w:cs="Times New Roman"/>
          <w:b/>
          <w:bCs/>
          <w:kern w:val="36"/>
          <w:sz w:val="48"/>
          <w:szCs w:val="48"/>
        </w:rPr>
        <w:t>Online Lottery: A Modern Way to Enjoy Digital Draw Games</w:t>
      </w:r>
    </w:p>
    <w:bookmarkEnd w:id="0"/>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 xml:space="preserve">Online lottery has transformed the way people participate in lottery-style games by bringing the entire experience to digital platforms. Instead of purchasing physical tickets from retail outlets, players can access lottery websites through their computers or mobile devices, making participation more convenient than ever before. </w:t>
      </w:r>
      <w:hyperlink r:id="rId4" w:tgtFrame="_blank" w:history="1">
        <w:proofErr w:type="spellStart"/>
        <w:proofErr w:type="gramStart"/>
        <w:r>
          <w:rPr>
            <w:rStyle w:val="Hyperlink"/>
            <w:rFonts w:ascii="Calibri" w:hAnsi="Calibri" w:cs="Calibri"/>
          </w:rPr>
          <w:t>olxtoto</w:t>
        </w:r>
        <w:proofErr w:type="gramEnd"/>
      </w:hyperlink>
      <w:r w:rsidRPr="00924F3A">
        <w:rPr>
          <w:rFonts w:ascii="Times New Roman" w:eastAsia="Times New Roman" w:hAnsi="Times New Roman" w:cs="Times New Roman"/>
          <w:sz w:val="24"/>
          <w:szCs w:val="24"/>
        </w:rPr>
        <w:t>The</w:t>
      </w:r>
      <w:proofErr w:type="spellEnd"/>
      <w:r w:rsidRPr="00924F3A">
        <w:rPr>
          <w:rFonts w:ascii="Times New Roman" w:eastAsia="Times New Roman" w:hAnsi="Times New Roman" w:cs="Times New Roman"/>
          <w:sz w:val="24"/>
          <w:szCs w:val="24"/>
        </w:rPr>
        <w:t xml:space="preserve"> growing popularity of online services has introduced a faster and more accessible approach to traditional lottery games.</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Why Online Lottery Is Popular</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The appeal of online lottery comes from its convenience and flexibility. Players can browse available draws, purchase entries, and review results from almost any location with an internet connection. Many platforms are designed with simple navigation, allowing both new and experienced users to enjoy a smooth and user-friendly experience.</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Features Available on Online Lottery Platforms</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 xml:space="preserve">Modern online lottery websites often provide secure user accounts, multiple payment options, detailed transaction histories, and notifications for upcoming draws or winning results. Many platforms also include mobile-friendly designs that make it easy to access services from </w:t>
      </w:r>
      <w:proofErr w:type="gramStart"/>
      <w:r w:rsidRPr="00924F3A">
        <w:rPr>
          <w:rFonts w:ascii="Times New Roman" w:eastAsia="Times New Roman" w:hAnsi="Times New Roman" w:cs="Times New Roman"/>
          <w:sz w:val="24"/>
          <w:szCs w:val="24"/>
        </w:rPr>
        <w:t>smartphones</w:t>
      </w:r>
      <w:proofErr w:type="gramEnd"/>
      <w:r w:rsidRPr="00924F3A">
        <w:rPr>
          <w:rFonts w:ascii="Times New Roman" w:eastAsia="Times New Roman" w:hAnsi="Times New Roman" w:cs="Times New Roman"/>
          <w:sz w:val="24"/>
          <w:szCs w:val="24"/>
        </w:rPr>
        <w:t xml:space="preserve"> and tablets without sacrificing functionality.</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Security and Transparency</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A reliable online lottery platform places a strong emphasis on protecting user information and maintaining fair operations. Secure encryption, verified payment systems, and transparent terms of service help create a trustworthy environment for participants. Choosing a reputable website can improve both security and overall user confidence.</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Benefits of Digital Lottery Services</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Online lottery services eliminate many of the inconveniences associated with traditional ticket purchases. Players can participate without traveling, monitor their activity through personal dashboards, and receive automatic updates regarding draw outcomes. These digital features contribute to a more efficient and organized lottery experience.</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Responsible Participation</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 xml:space="preserve">Lottery games should always be viewed as a form of entertainment rather than a guaranteed source of income. Setting personal spending limits and participating within a comfortable budget </w:t>
      </w:r>
      <w:r w:rsidRPr="00924F3A">
        <w:rPr>
          <w:rFonts w:ascii="Times New Roman" w:eastAsia="Times New Roman" w:hAnsi="Times New Roman" w:cs="Times New Roman"/>
          <w:sz w:val="24"/>
          <w:szCs w:val="24"/>
        </w:rPr>
        <w:lastRenderedPageBreak/>
        <w:t>can help maintain a healthy approach to gaming. Responsible habits allow players to enjoy the experience while reducing unnecessary financial risks.</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Choosing the Right Online Lottery Platform</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Selecting a trustworthy platform involves reviewing its reputation, customer support, payment methods, and privacy practices. Reading user reviews and understanding the platform's policies can help players make informed decisions before creating an account or participating in any lottery draw.</w:t>
      </w:r>
    </w:p>
    <w:p w:rsidR="00924F3A" w:rsidRPr="00924F3A" w:rsidRDefault="00924F3A" w:rsidP="00924F3A">
      <w:pPr>
        <w:spacing w:before="100" w:beforeAutospacing="1" w:after="100" w:afterAutospacing="1" w:line="240" w:lineRule="auto"/>
        <w:outlineLvl w:val="1"/>
        <w:rPr>
          <w:rFonts w:ascii="Times New Roman" w:eastAsia="Times New Roman" w:hAnsi="Times New Roman" w:cs="Times New Roman"/>
          <w:b/>
          <w:bCs/>
          <w:sz w:val="36"/>
          <w:szCs w:val="36"/>
        </w:rPr>
      </w:pPr>
      <w:r w:rsidRPr="00924F3A">
        <w:rPr>
          <w:rFonts w:ascii="Times New Roman" w:eastAsia="Times New Roman" w:hAnsi="Times New Roman" w:cs="Times New Roman"/>
          <w:b/>
          <w:bCs/>
          <w:sz w:val="36"/>
          <w:szCs w:val="36"/>
        </w:rPr>
        <w:t>Conclusion</w:t>
      </w:r>
    </w:p>
    <w:p w:rsidR="00924F3A" w:rsidRPr="00924F3A" w:rsidRDefault="00924F3A" w:rsidP="00924F3A">
      <w:pPr>
        <w:spacing w:before="100" w:beforeAutospacing="1" w:after="100" w:afterAutospacing="1" w:line="240" w:lineRule="auto"/>
        <w:rPr>
          <w:rFonts w:ascii="Times New Roman" w:eastAsia="Times New Roman" w:hAnsi="Times New Roman" w:cs="Times New Roman"/>
          <w:sz w:val="24"/>
          <w:szCs w:val="24"/>
        </w:rPr>
      </w:pPr>
      <w:r w:rsidRPr="00924F3A">
        <w:rPr>
          <w:rFonts w:ascii="Times New Roman" w:eastAsia="Times New Roman" w:hAnsi="Times New Roman" w:cs="Times New Roman"/>
          <w:sz w:val="24"/>
          <w:szCs w:val="24"/>
        </w:rPr>
        <w:t>Online lottery continues to grow as digital technology makes lottery participation more convenient and accessible. Secure platforms, modern features, and improved user experiences have contributed to its popularity among players worldwide. By choosing reliable websites and practicing responsible participation, users can enjoy online lottery in a safe and informed manner.</w:t>
      </w:r>
    </w:p>
    <w:p w:rsidR="00B445D8" w:rsidRDefault="00B445D8"/>
    <w:sectPr w:rsidR="00B44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F3A"/>
    <w:rsid w:val="00924F3A"/>
    <w:rsid w:val="00B44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7E77A5-791B-4CF1-BED6-079796BBD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24F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24F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24F3A"/>
    <w:rPr>
      <w:rFonts w:ascii="Times New Roman" w:eastAsia="Times New Roman" w:hAnsi="Times New Roman" w:cs="Times New Roman"/>
      <w:b/>
      <w:bCs/>
      <w:sz w:val="36"/>
      <w:szCs w:val="36"/>
    </w:rPr>
  </w:style>
  <w:style w:type="paragraph" w:customStyle="1" w:styleId="isselectedend">
    <w:name w:val="isselectedend"/>
    <w:basedOn w:val="Normal"/>
    <w:rsid w:val="00924F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24F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4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96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lachdach-flachgau.at/https:/flachdach-flachga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2026-07-25T12:52:00Z</dcterms:created>
  <dcterms:modified xsi:type="dcterms:W3CDTF">2026-07-25T12:52:00Z</dcterms:modified>
</cp:coreProperties>
</file>