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89B" w:rsidRPr="00FA289B" w:rsidRDefault="00FA289B" w:rsidP="00FA289B">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FA289B">
        <w:rPr>
          <w:rFonts w:ascii="Times New Roman" w:eastAsia="Times New Roman" w:hAnsi="Times New Roman" w:cs="Times New Roman"/>
          <w:b/>
          <w:bCs/>
          <w:sz w:val="36"/>
          <w:szCs w:val="36"/>
        </w:rPr>
        <w:t>Togel</w:t>
      </w:r>
      <w:proofErr w:type="spellEnd"/>
      <w:r w:rsidRPr="00FA289B">
        <w:rPr>
          <w:rFonts w:ascii="Times New Roman" w:eastAsia="Times New Roman" w:hAnsi="Times New Roman" w:cs="Times New Roman"/>
          <w:b/>
          <w:bCs/>
          <w:sz w:val="36"/>
          <w:szCs w:val="36"/>
        </w:rPr>
        <w:t xml:space="preserve"> Online: The Digital Era of Number Games</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has become a popular form of digital entertainment, offering players the excitement of traditional number games in </w:t>
      </w:r>
      <w:hyperlink r:id="rId5" w:tgtFrame="_blank" w:history="1">
        <w:proofErr w:type="spellStart"/>
        <w:r>
          <w:rPr>
            <w:rStyle w:val="Hyperlink"/>
          </w:rPr>
          <w:t>hargatoto</w:t>
        </w:r>
        <w:proofErr w:type="spellEnd"/>
      </w:hyperlink>
      <w:r>
        <w:t xml:space="preserve"> </w:t>
      </w:r>
      <w:bookmarkStart w:id="0" w:name="_GoBack"/>
      <w:bookmarkEnd w:id="0"/>
      <w:r w:rsidRPr="00FA289B">
        <w:rPr>
          <w:rFonts w:ascii="Times New Roman" w:eastAsia="Times New Roman" w:hAnsi="Times New Roman" w:cs="Times New Roman"/>
          <w:sz w:val="24"/>
          <w:szCs w:val="24"/>
        </w:rPr>
        <w:t>a convenient online format. It allows participants to place bets, select numbers, and follow draws from anywhere, creating an engaging and accessible gaming experience.</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r w:rsidRPr="00FA289B">
        <w:rPr>
          <w:rFonts w:ascii="Times New Roman" w:eastAsia="Times New Roman" w:hAnsi="Times New Roman" w:cs="Times New Roman"/>
          <w:sz w:val="24"/>
          <w:szCs w:val="24"/>
        </w:rPr>
        <w:t xml:space="preserve">One of the most appealing aspects of </w:t>
      </w: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is its convenience. Players no longer need to visit a physical location to join the game. Tickets can be purchased, results checked, and winnings collected through secure online platforms, making the entire process smooth and straightforward.</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r w:rsidRPr="00FA289B">
        <w:rPr>
          <w:rFonts w:ascii="Times New Roman" w:eastAsia="Times New Roman" w:hAnsi="Times New Roman" w:cs="Times New Roman"/>
          <w:sz w:val="24"/>
          <w:szCs w:val="24"/>
        </w:rPr>
        <w:t xml:space="preserve">The variety of </w:t>
      </w: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options adds to its attraction. Different types of draws, betting methods, and payout systems allow players to choose games that match their preferences and strategies. Some platforms also offer live updates and notifications, keeping players connected to the action at all times.</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platforms are designed to be user-friendly and transparent. Players can track past results, review statistics, and manage their accounts with ease. This level of accessibility and </w:t>
      </w:r>
      <w:proofErr w:type="gramStart"/>
      <w:r w:rsidRPr="00FA289B">
        <w:rPr>
          <w:rFonts w:ascii="Times New Roman" w:eastAsia="Times New Roman" w:hAnsi="Times New Roman" w:cs="Times New Roman"/>
          <w:sz w:val="24"/>
          <w:szCs w:val="24"/>
        </w:rPr>
        <w:t>information</w:t>
      </w:r>
      <w:proofErr w:type="gramEnd"/>
      <w:r w:rsidRPr="00FA289B">
        <w:rPr>
          <w:rFonts w:ascii="Times New Roman" w:eastAsia="Times New Roman" w:hAnsi="Times New Roman" w:cs="Times New Roman"/>
          <w:sz w:val="24"/>
          <w:szCs w:val="24"/>
        </w:rPr>
        <w:t xml:space="preserve"> helps participants make more informed choices while enjoying the game.</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r w:rsidRPr="00FA289B">
        <w:rPr>
          <w:rFonts w:ascii="Times New Roman" w:eastAsia="Times New Roman" w:hAnsi="Times New Roman" w:cs="Times New Roman"/>
          <w:sz w:val="24"/>
          <w:szCs w:val="24"/>
        </w:rPr>
        <w:t xml:space="preserve">Responsible play is essential when engaging in </w:t>
      </w: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Treating it as a form of entertainment rather than a source of income </w:t>
      </w:r>
      <w:proofErr w:type="gramStart"/>
      <w:r w:rsidRPr="00FA289B">
        <w:rPr>
          <w:rFonts w:ascii="Times New Roman" w:eastAsia="Times New Roman" w:hAnsi="Times New Roman" w:cs="Times New Roman"/>
          <w:sz w:val="24"/>
          <w:szCs w:val="24"/>
        </w:rPr>
        <w:t>ensures</w:t>
      </w:r>
      <w:proofErr w:type="gramEnd"/>
      <w:r w:rsidRPr="00FA289B">
        <w:rPr>
          <w:rFonts w:ascii="Times New Roman" w:eastAsia="Times New Roman" w:hAnsi="Times New Roman" w:cs="Times New Roman"/>
          <w:sz w:val="24"/>
          <w:szCs w:val="24"/>
        </w:rPr>
        <w:t xml:space="preserve"> that the experience remains enjoyable and balanced. Maintaining control and playing within personal limits helps prevent negative experiences.</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r w:rsidRPr="00FA289B">
        <w:rPr>
          <w:rFonts w:ascii="Times New Roman" w:eastAsia="Times New Roman" w:hAnsi="Times New Roman" w:cs="Times New Roman"/>
          <w:sz w:val="24"/>
          <w:szCs w:val="24"/>
        </w:rPr>
        <w:t xml:space="preserve">Beyond entertainment, </w:t>
      </w: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encourages analytical thinking and observation. Players often study number patterns, past draws, and trends to guide their choices, adding an intellectual dimension to the excitement of the game.</w:t>
      </w:r>
    </w:p>
    <w:p w:rsidR="00FA289B" w:rsidRPr="00FA289B" w:rsidRDefault="00FA289B" w:rsidP="00FA289B">
      <w:pPr>
        <w:spacing w:before="100" w:beforeAutospacing="1" w:after="100" w:afterAutospacing="1" w:line="240" w:lineRule="auto"/>
        <w:rPr>
          <w:rFonts w:ascii="Times New Roman" w:eastAsia="Times New Roman" w:hAnsi="Times New Roman" w:cs="Times New Roman"/>
          <w:sz w:val="24"/>
          <w:szCs w:val="24"/>
        </w:rPr>
      </w:pPr>
      <w:r w:rsidRPr="00FA289B">
        <w:rPr>
          <w:rFonts w:ascii="Times New Roman" w:eastAsia="Times New Roman" w:hAnsi="Times New Roman" w:cs="Times New Roman"/>
          <w:sz w:val="24"/>
          <w:szCs w:val="24"/>
        </w:rPr>
        <w:t xml:space="preserve">In conclusion, </w:t>
      </w:r>
      <w:proofErr w:type="spellStart"/>
      <w:r w:rsidRPr="00FA289B">
        <w:rPr>
          <w:rFonts w:ascii="Times New Roman" w:eastAsia="Times New Roman" w:hAnsi="Times New Roman" w:cs="Times New Roman"/>
          <w:sz w:val="24"/>
          <w:szCs w:val="24"/>
        </w:rPr>
        <w:t>togel</w:t>
      </w:r>
      <w:proofErr w:type="spellEnd"/>
      <w:r w:rsidRPr="00FA289B">
        <w:rPr>
          <w:rFonts w:ascii="Times New Roman" w:eastAsia="Times New Roman" w:hAnsi="Times New Roman" w:cs="Times New Roman"/>
          <w:sz w:val="24"/>
          <w:szCs w:val="24"/>
        </w:rPr>
        <w:t xml:space="preserve"> online combines tradition with modern technology, offering a convenient and interactive way to enjoy number-based gaming. Its accessibility, variety, and engaging features make it an appealing choice for players seeking both fun and strategy in a digital environment.</w:t>
      </w:r>
    </w:p>
    <w:p w:rsidR="00927898" w:rsidRDefault="00927898"/>
    <w:sectPr w:rsidR="00927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9B"/>
    <w:rsid w:val="00927898"/>
    <w:rsid w:val="00FA2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28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289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28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289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A28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289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28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2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72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allwaiting.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2026-04-01T13:05:00Z</dcterms:created>
  <dcterms:modified xsi:type="dcterms:W3CDTF">2026-04-01T13:06:00Z</dcterms:modified>
</cp:coreProperties>
</file>